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2B16D" w14:textId="61A900DC" w:rsidR="00F12DAE" w:rsidRPr="00BB5289" w:rsidRDefault="00F12DAE" w:rsidP="00BB5289">
      <w:pPr>
        <w:pStyle w:val="Titre3"/>
        <w:rPr>
          <w:i/>
          <w:iCs/>
          <w:color w:val="auto"/>
          <w:sz w:val="22"/>
          <w:szCs w:val="22"/>
        </w:rPr>
      </w:pPr>
      <w:r>
        <w:t>Gaëlle Bujan</w:t>
      </w:r>
      <w:r w:rsidR="00BB5289">
        <w:br/>
      </w:r>
      <w:r w:rsidR="003938FC" w:rsidRPr="00BB5289">
        <w:rPr>
          <w:i/>
          <w:iCs/>
          <w:color w:val="auto"/>
          <w:sz w:val="22"/>
          <w:szCs w:val="22"/>
        </w:rPr>
        <w:t>Déléguée à la protection des données, CNRS</w:t>
      </w:r>
    </w:p>
    <w:p w14:paraId="23D23375" w14:textId="38291A96" w:rsidR="00691FED" w:rsidRPr="00980101" w:rsidRDefault="00691FED" w:rsidP="00691FED">
      <w:r w:rsidRPr="00980101">
        <w:t>Économiste de formation, Gaëlle BUJAN est chargée de la politique de recherche de la région au Conseil régional de Bretagne de 1994 à 2001. Elle rejoint ensuite l’Institut de recherche pour le développement comme administratrice du Centre de recherche ile de France puis le siège de l’IRD à Paris en tant qu’adjointe au Secrétaire général. Nommée en 2007, adjointe au Délégué régional de la délégation Ile de France Ouest et Nord du CNRS, elle devient Déléguée régionale de la délégation Alsace du CNRS en 2012 puis de la délégation Aquitaine en 2014. Elle est déléguée à la protection des données du CNRS depuis avril 2018.</w:t>
      </w:r>
    </w:p>
    <w:p w14:paraId="62125005" w14:textId="50856917" w:rsidR="00B721DD" w:rsidRPr="00B721DD" w:rsidRDefault="00B721DD" w:rsidP="00691FED">
      <w:pPr>
        <w:rPr>
          <w:i/>
          <w:sz w:val="28"/>
          <w:szCs w:val="28"/>
        </w:rPr>
      </w:pPr>
      <w:r w:rsidRPr="00B721DD">
        <w:rPr>
          <w:rStyle w:val="eventdescription"/>
          <w:bCs/>
          <w:i/>
          <w:sz w:val="28"/>
          <w:szCs w:val="28"/>
        </w:rPr>
        <w:t>Données personnelles, IA et science ouverte</w:t>
      </w:r>
    </w:p>
    <w:p w14:paraId="3CC64679" w14:textId="2CEA703E" w:rsidR="009E005B" w:rsidRPr="004501F5" w:rsidRDefault="00174D84" w:rsidP="004501F5">
      <w:pPr>
        <w:pStyle w:val="Titre3"/>
        <w:rPr>
          <w:i/>
          <w:color w:val="auto"/>
          <w:sz w:val="22"/>
          <w:szCs w:val="22"/>
        </w:rPr>
      </w:pPr>
      <w:r>
        <w:t>David Chavalarias</w:t>
      </w:r>
      <w:r w:rsidR="00DD2EE8">
        <w:t xml:space="preserve"> </w:t>
      </w:r>
      <w:r w:rsidR="004501F5">
        <w:br/>
      </w:r>
      <w:r w:rsidR="009E005B" w:rsidRPr="004501F5">
        <w:rPr>
          <w:i/>
          <w:color w:val="auto"/>
          <w:sz w:val="22"/>
          <w:szCs w:val="22"/>
        </w:rPr>
        <w:t>Directeur de l’Institut des Systèmes Complexes de Paris Île-de-France</w:t>
      </w:r>
    </w:p>
    <w:p w14:paraId="302D7A4E" w14:textId="32F06A46" w:rsidR="00174D84" w:rsidRDefault="00174D84" w:rsidP="00174D84">
      <w:r w:rsidRPr="00174D84">
        <w:t xml:space="preserve">David Chavalarias est Directeur de Recherche CNRS au Centre d’Analyse et de Mathématique Sociales de l’EHESS et Directeur de l’Institut des Systèmes Complexes de Paris Île-de-France. Ses recherches se situent à la croisée entre les sciences cognitives et la science des systèmes complexes, qu’il mobilise pour l’étude les dynamiques sociales et cognitives, tant du point de vue de la modélisation que de la fouille de données issues du Web. Il a été à l'initiative de plusieurs projets logiciels pour l'analyse des dynamiques de la connaissance qui intègrent des méthodes issues du de la fouille de texte, de l’analyse des graphes et de la visualisation d’information. </w:t>
      </w:r>
    </w:p>
    <w:p w14:paraId="4BF6E128" w14:textId="77777777" w:rsidR="004501F5" w:rsidRPr="0071681E" w:rsidRDefault="004501F5" w:rsidP="004501F5">
      <w:pPr>
        <w:rPr>
          <w:rFonts w:cstheme="minorHAnsi"/>
          <w:i/>
          <w:iCs/>
          <w:sz w:val="28"/>
          <w:szCs w:val="28"/>
        </w:rPr>
      </w:pPr>
      <w:r w:rsidRPr="0071681E">
        <w:rPr>
          <w:rFonts w:cstheme="minorHAnsi"/>
          <w:i/>
          <w:iCs/>
          <w:sz w:val="28"/>
          <w:szCs w:val="28"/>
        </w:rPr>
        <w:t>Construire un "GPS" pour l'édition scientifique grâce aux macroscopes</w:t>
      </w:r>
    </w:p>
    <w:p w14:paraId="59288BB4" w14:textId="77777777" w:rsidR="004501F5" w:rsidRPr="00174D84" w:rsidRDefault="004501F5" w:rsidP="004501F5">
      <w:r w:rsidRPr="00174D84">
        <w:rPr>
          <w:b/>
          <w:bCs/>
        </w:rPr>
        <w:t>Résumé :</w:t>
      </w:r>
      <w:r w:rsidRPr="00174D84">
        <w:t xml:space="preserve"> Comment impliquer éditeurs et auteurs dans la valorisation des archives d'un journal ? Comment articuler le pilotage d'une revue avec le besoin des auteurs de mieux se situer au sein de leur domaine et de partager leurs résultats publiés ? Nous proposerons des pistes de réflexions autour du logiciel libre </w:t>
      </w:r>
      <w:proofErr w:type="spellStart"/>
      <w:r w:rsidRPr="00174D84">
        <w:t>GarganText</w:t>
      </w:r>
      <w:proofErr w:type="spellEnd"/>
      <w:r w:rsidRPr="00174D84">
        <w:t>.</w:t>
      </w:r>
    </w:p>
    <w:p w14:paraId="4E3B1793" w14:textId="208A8412" w:rsidR="009E005B" w:rsidRPr="004501F5" w:rsidRDefault="00DD2EE8" w:rsidP="004501F5">
      <w:pPr>
        <w:pStyle w:val="Titre3"/>
        <w:rPr>
          <w:i/>
          <w:iCs/>
          <w:color w:val="auto"/>
          <w:sz w:val="22"/>
          <w:szCs w:val="22"/>
        </w:rPr>
      </w:pPr>
      <w:r w:rsidRPr="00DD2EE8">
        <w:t xml:space="preserve">Victor Gay </w:t>
      </w:r>
      <w:r w:rsidR="004501F5">
        <w:rPr>
          <w:i/>
          <w:iCs/>
        </w:rPr>
        <w:br/>
      </w:r>
      <w:r w:rsidR="009E005B" w:rsidRPr="004501F5">
        <w:rPr>
          <w:i/>
          <w:iCs/>
          <w:color w:val="auto"/>
          <w:sz w:val="22"/>
          <w:szCs w:val="22"/>
        </w:rPr>
        <w:t>Enseignant-chercheur en histoire économique à l’Ecole d’Economie de Toulouse (Université Toulouse Capitole)</w:t>
      </w:r>
    </w:p>
    <w:p w14:paraId="26000D33" w14:textId="177908EB" w:rsidR="00DD2EE8" w:rsidRDefault="00BB45CD" w:rsidP="00DD2EE8">
      <w:r>
        <w:t xml:space="preserve">Victor Gay est enseignant-chercheur au département de sciences sociales et comportementales de l’École d’Économie de Toulouse. Ses recherches sont à l’intersection de l’histoire économique, de l’économie politique et de l’économie du travail. Elles portent notamment sur la Grande Guerre, la participation féminine au marché du travail et la conflictualité sociale. Dans ce cadre, Victor Gay a constitué des bases de données historiques d’envergure et les a décrites dans plusieurs </w:t>
      </w:r>
      <w:r>
        <w:rPr>
          <w:i/>
          <w:iCs/>
        </w:rPr>
        <w:t xml:space="preserve">data </w:t>
      </w:r>
      <w:proofErr w:type="spellStart"/>
      <w:r>
        <w:rPr>
          <w:i/>
          <w:iCs/>
        </w:rPr>
        <w:t>papers</w:t>
      </w:r>
      <w:proofErr w:type="spellEnd"/>
      <w:r>
        <w:t>.</w:t>
      </w:r>
      <w:r w:rsidR="00DD2EE8" w:rsidRPr="00B87627">
        <w:t xml:space="preserve"> </w:t>
      </w:r>
    </w:p>
    <w:p w14:paraId="1957ECA0" w14:textId="04696BB8" w:rsidR="004501F5" w:rsidRPr="004501F5" w:rsidRDefault="004501F5" w:rsidP="00DD2EE8">
      <w:pPr>
        <w:rPr>
          <w:i/>
          <w:sz w:val="28"/>
          <w:szCs w:val="28"/>
        </w:rPr>
      </w:pPr>
      <w:r w:rsidRPr="004501F5">
        <w:rPr>
          <w:i/>
          <w:sz w:val="28"/>
          <w:szCs w:val="28"/>
        </w:rPr>
        <w:t>Titre</w:t>
      </w:r>
    </w:p>
    <w:p w14:paraId="66D01140" w14:textId="3A16CB10" w:rsidR="004501F5" w:rsidRPr="00B87627" w:rsidRDefault="004501F5" w:rsidP="004501F5">
      <w:r w:rsidRPr="00174D84">
        <w:rPr>
          <w:b/>
          <w:bCs/>
        </w:rPr>
        <w:t>Résumé</w:t>
      </w:r>
      <w:r>
        <w:rPr>
          <w:b/>
          <w:bCs/>
        </w:rPr>
        <w:t xml:space="preserve"> : </w:t>
      </w:r>
      <w:r w:rsidRPr="00B87627">
        <w:t>Le « tournant quantitatif » des SHS s’accompagne d’un paradoxe : la production de données, pourtant coûteuse et cruciale pour la reproductibilité (principes FAIR), reste peu reconnue et peu citée. Le </w:t>
      </w:r>
      <w:r w:rsidRPr="00B87627">
        <w:rPr>
          <w:i/>
          <w:iCs/>
        </w:rPr>
        <w:t xml:space="preserve">data </w:t>
      </w:r>
      <w:proofErr w:type="spellStart"/>
      <w:r w:rsidRPr="00B87627">
        <w:rPr>
          <w:i/>
          <w:iCs/>
        </w:rPr>
        <w:t>paper</w:t>
      </w:r>
      <w:proofErr w:type="spellEnd"/>
      <w:r w:rsidRPr="00B87627">
        <w:t> offre une réponse potentielle à cet enjeu en rendant les jeux de données citables, en explicitant leur méthodologie de production et en précisant leurs réutilisations possibles. Aux revues revient alors un rôle clé : institutionnaliser ce format éditorial et promouvoir la reconnaissance de ces contributions.</w:t>
      </w:r>
    </w:p>
    <w:p w14:paraId="085E9B92" w14:textId="77777777" w:rsidR="004501F5" w:rsidRPr="00B87627" w:rsidRDefault="004501F5" w:rsidP="00DD2EE8"/>
    <w:p w14:paraId="35CBD824" w14:textId="551BD666" w:rsidR="009E005B" w:rsidRDefault="00DD2EE8" w:rsidP="00DD2EE8">
      <w:pPr>
        <w:rPr>
          <w:i/>
          <w:iCs/>
        </w:rPr>
      </w:pPr>
      <w:r w:rsidRPr="00DD2EE8">
        <w:rPr>
          <w:rStyle w:val="Titre3Car"/>
        </w:rPr>
        <w:lastRenderedPageBreak/>
        <w:t xml:space="preserve">Thimothée Giraud </w:t>
      </w:r>
      <w:r w:rsidR="004501F5">
        <w:rPr>
          <w:rStyle w:val="Titre3Car"/>
        </w:rPr>
        <w:br/>
      </w:r>
      <w:r w:rsidR="009E005B" w:rsidRPr="009E005B">
        <w:rPr>
          <w:i/>
          <w:iCs/>
        </w:rPr>
        <w:t>Ingénieur de recherche en sciences de l’information géographique, UAR RIATE, CNRS</w:t>
      </w:r>
    </w:p>
    <w:p w14:paraId="32280A45" w14:textId="3CA16E7B" w:rsidR="00DD2EE8" w:rsidRDefault="00DD2EE8" w:rsidP="00DD2EE8">
      <w:pPr>
        <w:rPr>
          <w:shd w:val="clear" w:color="auto" w:fill="FFFFFF"/>
        </w:rPr>
      </w:pPr>
      <w:r>
        <w:rPr>
          <w:shd w:val="clear" w:color="auto" w:fill="FFFFFF"/>
        </w:rPr>
        <w:t xml:space="preserve">Timothée Giraud est ingénieur de recherche en sciences de l'information géographique. Il développe plusieurs extensions de cartographie et d'analyse spatiale pour le logiciel libre R. Il fait partie du comité éditorial de la revue </w:t>
      </w:r>
      <w:proofErr w:type="spellStart"/>
      <w:r>
        <w:rPr>
          <w:shd w:val="clear" w:color="auto" w:fill="FFFFFF"/>
        </w:rPr>
        <w:t>Rzine</w:t>
      </w:r>
      <w:proofErr w:type="spellEnd"/>
      <w:r>
        <w:rPr>
          <w:shd w:val="clear" w:color="auto" w:fill="FFFFFF"/>
        </w:rPr>
        <w:t xml:space="preserve"> qui propose des articles présentant des méthodes d'analyse en SHS</w:t>
      </w:r>
      <w:r w:rsidR="00471486">
        <w:rPr>
          <w:shd w:val="clear" w:color="auto" w:fill="FFFFFF"/>
        </w:rPr>
        <w:t xml:space="preserve"> </w:t>
      </w:r>
      <w:r>
        <w:rPr>
          <w:shd w:val="clear" w:color="auto" w:fill="FFFFFF"/>
        </w:rPr>
        <w:t>mises en application avec R de façon reproductible et didactique.</w:t>
      </w:r>
    </w:p>
    <w:p w14:paraId="181830E3" w14:textId="633DF7C5" w:rsidR="004501F5" w:rsidRDefault="004501F5" w:rsidP="00DD2EE8">
      <w:r w:rsidRPr="00033251">
        <w:rPr>
          <w:rFonts w:cstheme="minorHAnsi"/>
          <w:bCs/>
          <w:i/>
          <w:color w:val="000000"/>
          <w:sz w:val="28"/>
          <w:szCs w:val="28"/>
          <w:shd w:val="clear" w:color="auto" w:fill="FFFFFF"/>
        </w:rPr>
        <w:t>Publier les codes et les logiciels de recherche</w:t>
      </w:r>
      <w:r w:rsidRPr="00033251">
        <w:rPr>
          <w:rFonts w:cstheme="minorHAnsi"/>
          <w:bCs/>
          <w:i/>
          <w:color w:val="000000"/>
          <w:sz w:val="28"/>
          <w:szCs w:val="28"/>
        </w:rPr>
        <w:br/>
      </w:r>
      <w:r>
        <w:rPr>
          <w:rFonts w:ascii="Segoe UI" w:hAnsi="Segoe UI" w:cs="Segoe UI"/>
          <w:color w:val="000000"/>
          <w:sz w:val="21"/>
          <w:szCs w:val="21"/>
        </w:rPr>
        <w:br/>
      </w:r>
      <w:r w:rsidRPr="00174D84">
        <w:rPr>
          <w:b/>
          <w:bCs/>
        </w:rPr>
        <w:t>Résumé :</w:t>
      </w:r>
      <w:r w:rsidRPr="00174D84">
        <w:t xml:space="preserve"> </w:t>
      </w:r>
      <w:r>
        <w:rPr>
          <w:rFonts w:ascii="Segoe UI" w:hAnsi="Segoe UI" w:cs="Segoe UI"/>
          <w:color w:val="000000"/>
          <w:sz w:val="21"/>
          <w:szCs w:val="21"/>
          <w:shd w:val="clear" w:color="auto" w:fill="FFFFFF"/>
        </w:rPr>
        <w:t>Le partage des données de la recherche, l'accès ouvert aux publications scientifiques et la publication des codes sources et des logiciels de recherche sont les trois piliers de la science ouverte. Différentes initiatives de publication ouverte permettent l'évaluation, la publication ou même l'archivage des scripts et codes de recherche. Ces initiatives sont indispensables à la</w:t>
      </w:r>
      <w:r>
        <w:rPr>
          <w:rFonts w:ascii="Segoe UI" w:hAnsi="Segoe UI" w:cs="Segoe UI"/>
          <w:color w:val="000000"/>
          <w:sz w:val="21"/>
          <w:szCs w:val="21"/>
        </w:rPr>
        <w:br/>
      </w:r>
      <w:r>
        <w:rPr>
          <w:rFonts w:ascii="Segoe UI" w:hAnsi="Segoe UI" w:cs="Segoe UI"/>
          <w:color w:val="000000"/>
          <w:sz w:val="21"/>
          <w:szCs w:val="21"/>
          <w:shd w:val="clear" w:color="auto" w:fill="FFFFFF"/>
        </w:rPr>
        <w:t>valorisation, à la diffusion et la pérennisation de ces artefacts de la science, qui permettent une recherche reproductible et incrémentale.</w:t>
      </w:r>
    </w:p>
    <w:p w14:paraId="6ECB60A9" w14:textId="39630505" w:rsidR="006404CF" w:rsidRPr="0071681E" w:rsidRDefault="006404CF" w:rsidP="0071681E">
      <w:pPr>
        <w:pStyle w:val="Titre3"/>
        <w:rPr>
          <w:color w:val="auto"/>
          <w:sz w:val="22"/>
          <w:szCs w:val="22"/>
        </w:rPr>
      </w:pPr>
      <w:r>
        <w:t>Christophe Lebrun</w:t>
      </w:r>
      <w:r w:rsidR="0071681E">
        <w:br/>
      </w:r>
      <w:r w:rsidRPr="0071681E">
        <w:rPr>
          <w:i/>
          <w:iCs/>
          <w:color w:val="auto"/>
          <w:sz w:val="22"/>
          <w:szCs w:val="22"/>
        </w:rPr>
        <w:t>Adjoint scientifique à la Haute école de gestion (HEG) de Genève</w:t>
      </w:r>
    </w:p>
    <w:p w14:paraId="54A1EF34" w14:textId="62F640C0" w:rsidR="006404CF" w:rsidRDefault="006404CF" w:rsidP="006404CF">
      <w:r>
        <w:t>Christophe Lebrun conduit depuis 2020 des projets de recherche appliquée en science des données et apprentissage automatique (ML).</w:t>
      </w:r>
      <w:r w:rsidR="00247AC1">
        <w:t xml:space="preserve"> </w:t>
      </w:r>
      <w:r>
        <w:t>Ses travaux portent sur l’intelligence artificielle pour le traitement du langage naturel (NLP) : détection de similarité et de plagiat, identification de textes générés par IA et évaluation de l’authenticité des contenus, y compris en contexte multilingue.</w:t>
      </w:r>
    </w:p>
    <w:p w14:paraId="3788E2AD" w14:textId="77777777" w:rsidR="0071681E" w:rsidRDefault="0071681E" w:rsidP="006404CF">
      <w:pPr>
        <w:rPr>
          <w:i/>
          <w:sz w:val="28"/>
          <w:szCs w:val="28"/>
        </w:rPr>
      </w:pPr>
      <w:r w:rsidRPr="0071681E">
        <w:rPr>
          <w:i/>
          <w:sz w:val="28"/>
          <w:szCs w:val="28"/>
        </w:rPr>
        <w:t>Du plagiat au “</w:t>
      </w:r>
      <w:proofErr w:type="spellStart"/>
      <w:r w:rsidRPr="0071681E">
        <w:rPr>
          <w:i/>
          <w:sz w:val="28"/>
          <w:szCs w:val="28"/>
        </w:rPr>
        <w:t>chatgiat</w:t>
      </w:r>
      <w:proofErr w:type="spellEnd"/>
      <w:r w:rsidRPr="0071681E">
        <w:rPr>
          <w:i/>
          <w:sz w:val="28"/>
          <w:szCs w:val="28"/>
        </w:rPr>
        <w:t>” : détecter les textes générés par IA</w:t>
      </w:r>
    </w:p>
    <w:p w14:paraId="4BFC979A" w14:textId="77777777" w:rsidR="00A61A6B" w:rsidRDefault="0071681E" w:rsidP="00A61A6B">
      <w:r w:rsidRPr="0071681E">
        <w:rPr>
          <w:b/>
        </w:rPr>
        <w:t>Résumé</w:t>
      </w:r>
      <w:r>
        <w:t xml:space="preserve"> : Avec l’essor des modèles génératifs, la détection des textes d’IA (« </w:t>
      </w:r>
      <w:proofErr w:type="spellStart"/>
      <w:r>
        <w:t>chatgiat</w:t>
      </w:r>
      <w:proofErr w:type="spellEnd"/>
      <w:r>
        <w:t xml:space="preserve"> ») a supplanté la détection du plagiat comme enjeu prioritaire.</w:t>
      </w:r>
      <w:r>
        <w:br/>
        <w:t>Cette présentation dresse l’état de l’art (stylométrie, perplexité</w:t>
      </w:r>
      <w:proofErr w:type="gramStart"/>
      <w:r>
        <w:t>/«</w:t>
      </w:r>
      <w:proofErr w:type="gramEnd"/>
      <w:r>
        <w:t xml:space="preserve"> </w:t>
      </w:r>
      <w:proofErr w:type="spellStart"/>
      <w:r>
        <w:t>burstiness</w:t>
      </w:r>
      <w:proofErr w:type="spellEnd"/>
      <w:r>
        <w:t xml:space="preserve"> », filigranes/empreintes, investigation numérique, vérifications factuelles), en souligne les limites et propose des pratiques claires pour tester, interpréter et documenter les résultats.</w:t>
      </w:r>
    </w:p>
    <w:p w14:paraId="6745FB7E" w14:textId="153C790D" w:rsidR="00247AC1" w:rsidRPr="0071681E" w:rsidRDefault="00247AC1" w:rsidP="00A61A6B">
      <w:pPr>
        <w:rPr>
          <w:rFonts w:eastAsia="Times New Roman"/>
          <w:lang w:eastAsia="fr-FR"/>
        </w:rPr>
      </w:pPr>
      <w:r w:rsidRPr="00A61A6B">
        <w:rPr>
          <w:rStyle w:val="Titre3Car"/>
        </w:rPr>
        <w:t>Samuel Nowakowski</w:t>
      </w:r>
      <w:r w:rsidR="0071681E" w:rsidRPr="00A61A6B">
        <w:rPr>
          <w:rStyle w:val="Titre3Car"/>
        </w:rPr>
        <w:br/>
      </w:r>
      <w:r w:rsidRPr="0071681E">
        <w:rPr>
          <w:i/>
          <w:iCs/>
          <w:lang w:eastAsia="fr-FR"/>
        </w:rPr>
        <w:t>Maître de conférences HDR à l’Université de Lorraine et chercheur au LORIA (Laboratoire lorrain d’informatique).</w:t>
      </w:r>
    </w:p>
    <w:p w14:paraId="27091271" w14:textId="3BD3B804" w:rsidR="00247AC1" w:rsidRDefault="00247AC1" w:rsidP="00247AC1">
      <w:pPr>
        <w:rPr>
          <w:lang w:eastAsia="fr-FR"/>
        </w:rPr>
      </w:pPr>
      <w:r>
        <w:rPr>
          <w:lang w:eastAsia="fr-FR"/>
        </w:rPr>
        <w:t>L</w:t>
      </w:r>
      <w:r w:rsidRPr="00FC4B55">
        <w:rPr>
          <w:lang w:eastAsia="fr-FR"/>
        </w:rPr>
        <w:t>es recherches</w:t>
      </w:r>
      <w:r>
        <w:rPr>
          <w:lang w:eastAsia="fr-FR"/>
        </w:rPr>
        <w:t xml:space="preserve"> de Samuel Nowakowski</w:t>
      </w:r>
      <w:r w:rsidRPr="00FC4B55">
        <w:rPr>
          <w:lang w:eastAsia="fr-FR"/>
        </w:rPr>
        <w:t xml:space="preserve"> se concentrent principalement sur les usages du web, l’intelligence artificielle responsable, et les systèmes de compagnons intelligents, en particulier dans les domaines de l'e-éducation et de leurs impacts sur les territoires.  En parallèle de ses activités de recherche, Samuel Nowakowski enseigne les Humanités numériques à l’UFR SHS Nancy, à l’École des Mines de Nancy et à </w:t>
      </w:r>
      <w:proofErr w:type="spellStart"/>
      <w:r w:rsidRPr="00FC4B55">
        <w:rPr>
          <w:lang w:eastAsia="fr-FR"/>
        </w:rPr>
        <w:t>SciencesPo</w:t>
      </w:r>
      <w:proofErr w:type="spellEnd"/>
      <w:r w:rsidRPr="00FC4B55">
        <w:rPr>
          <w:lang w:eastAsia="fr-FR"/>
        </w:rPr>
        <w:t xml:space="preserve">. Son enseignement se focalise sur la compréhension des outils numériques, l’éthique associée et les enjeux politiques sous-jacents. Il défend un usage responsable et durable des technologies dans le monde actuel qu'il nous expliquera lors de la table ronde numérique responsable. Très engagé dans la valorisation de la culture scientifique et technique, il est également co-auteur du livre Demain est-il ailleurs ? Odyssée urbaine autour de la transition numérique et anime un blog et une émission de radio, Les </w:t>
      </w:r>
      <w:proofErr w:type="spellStart"/>
      <w:r w:rsidRPr="00FC4B55">
        <w:rPr>
          <w:lang w:eastAsia="fr-FR"/>
        </w:rPr>
        <w:t>Nowakowskismes</w:t>
      </w:r>
      <w:proofErr w:type="spellEnd"/>
      <w:r w:rsidRPr="00FC4B55">
        <w:rPr>
          <w:lang w:eastAsia="fr-FR"/>
        </w:rPr>
        <w:t xml:space="preserve">. Il est également auteur du livre </w:t>
      </w:r>
      <w:r w:rsidRPr="00CA3BD7">
        <w:rPr>
          <w:i/>
          <w:iCs/>
          <w:lang w:eastAsia="fr-FR"/>
        </w:rPr>
        <w:t>Les essentiels de l’intelligence artificielle</w:t>
      </w:r>
      <w:r w:rsidRPr="00FC4B55">
        <w:rPr>
          <w:lang w:eastAsia="fr-FR"/>
        </w:rPr>
        <w:t>.</w:t>
      </w:r>
    </w:p>
    <w:p w14:paraId="351BE25F" w14:textId="09C81F7F" w:rsidR="0071681E" w:rsidRPr="0071681E" w:rsidRDefault="0071681E" w:rsidP="0071681E">
      <w:pPr>
        <w:rPr>
          <w:rFonts w:cstheme="minorHAnsi"/>
          <w:i/>
          <w:iCs/>
          <w:sz w:val="28"/>
          <w:szCs w:val="28"/>
        </w:rPr>
      </w:pPr>
      <w:r w:rsidRPr="0071681E">
        <w:rPr>
          <w:rFonts w:ascii="Times New Roman" w:eastAsia="Times New Roman" w:hAnsi="Times New Roman" w:cs="Times New Roman"/>
          <w:i/>
          <w:sz w:val="28"/>
          <w:szCs w:val="28"/>
          <w:lang w:eastAsia="fr-FR"/>
        </w:rPr>
        <w:lastRenderedPageBreak/>
        <w:t>La publication scientifique est-elle soluble dans l’IA ?</w:t>
      </w:r>
      <w:r w:rsidRPr="0071681E">
        <w:rPr>
          <w:rFonts w:ascii="Times New Roman" w:eastAsia="Times New Roman" w:hAnsi="Times New Roman" w:cs="Times New Roman"/>
          <w:i/>
          <w:sz w:val="28"/>
          <w:szCs w:val="28"/>
          <w:lang w:eastAsia="fr-FR"/>
        </w:rPr>
        <w:br/>
      </w:r>
      <w:r>
        <w:rPr>
          <w:rFonts w:ascii="Times New Roman" w:eastAsia="Times New Roman" w:hAnsi="Times New Roman" w:cs="Times New Roman"/>
          <w:i/>
          <w:sz w:val="24"/>
          <w:szCs w:val="24"/>
          <w:lang w:eastAsia="fr-FR"/>
        </w:rPr>
        <w:t>Ou</w:t>
      </w:r>
      <w:r w:rsidRPr="0071681E">
        <w:rPr>
          <w:rFonts w:ascii="Times New Roman" w:eastAsia="Times New Roman" w:hAnsi="Times New Roman" w:cs="Times New Roman"/>
          <w:i/>
          <w:sz w:val="24"/>
          <w:szCs w:val="24"/>
          <w:lang w:eastAsia="fr-FR"/>
        </w:rPr>
        <w:t xml:space="preserve"> comment penser une éthique de la publication dans un monde traversé par l’IA</w:t>
      </w:r>
      <w:r>
        <w:rPr>
          <w:rFonts w:ascii="Times New Roman" w:eastAsia="Times New Roman" w:hAnsi="Times New Roman" w:cs="Times New Roman"/>
          <w:i/>
          <w:sz w:val="24"/>
          <w:szCs w:val="24"/>
          <w:lang w:eastAsia="fr-FR"/>
        </w:rPr>
        <w:t xml:space="preserve"> ?</w:t>
      </w:r>
      <w:r w:rsidRPr="0071681E">
        <w:rPr>
          <w:rFonts w:cstheme="minorHAnsi"/>
          <w:i/>
          <w:iCs/>
          <w:sz w:val="28"/>
          <w:szCs w:val="28"/>
        </w:rPr>
        <w:t xml:space="preserve"> </w:t>
      </w:r>
    </w:p>
    <w:p w14:paraId="48893D85" w14:textId="12DC6D95" w:rsidR="0071681E" w:rsidRDefault="0071681E" w:rsidP="0071681E">
      <w:pPr>
        <w:rPr>
          <w:lang w:eastAsia="fr-FR"/>
        </w:rPr>
      </w:pPr>
      <w:r w:rsidRPr="0071681E">
        <w:rPr>
          <w:b/>
          <w:lang w:eastAsia="fr-FR"/>
        </w:rPr>
        <w:t>Résumé</w:t>
      </w:r>
      <w:r>
        <w:rPr>
          <w:lang w:eastAsia="fr-FR"/>
        </w:rPr>
        <w:t xml:space="preserve"> : </w:t>
      </w:r>
      <w:r w:rsidRPr="00FC4B55">
        <w:rPr>
          <w:lang w:eastAsia="fr-FR"/>
        </w:rPr>
        <w:t>Un discours est en train de s’installer affirmant que l’IA générative serait l’avenir de la science. Or, dans ce monde submergé par une stratégie agressive des entreprises de la tech étasunienne, il est important de prendre un temps pour comprendre et faire advenir des regards critiques sur ce qui nous arrive. Cette conférence visera dans un premier temps à éclairer la réalité technique de ces outils et décoder les aspects politiques sous-jacents. Une fois ces étapes franchies, nous analyserons les aspects relatifs à l’éthique indispensable à la pratique scientifique face à une technologie déployée avant tout afin d’orienter les investissements dans un système dont la finalité première n’est pas la science et le partage du savoir. Cette conférence proposera ainsi un pas de côté pour un travail réflexif sur la publication scientifique dans un monde d’IA(s).</w:t>
      </w:r>
    </w:p>
    <w:p w14:paraId="74372A2E" w14:textId="38F7E424" w:rsidR="00CA1A88" w:rsidRPr="0071681E" w:rsidRDefault="00CA1A88" w:rsidP="0071681E">
      <w:pPr>
        <w:pStyle w:val="Titre3"/>
        <w:rPr>
          <w:i/>
          <w:iCs/>
          <w:color w:val="auto"/>
          <w:sz w:val="22"/>
          <w:szCs w:val="22"/>
        </w:rPr>
      </w:pPr>
      <w:r w:rsidRPr="00896975">
        <w:t>Juste Raimbault</w:t>
      </w:r>
      <w:r w:rsidR="0071681E">
        <w:br/>
      </w:r>
      <w:r w:rsidRPr="0071681E">
        <w:rPr>
          <w:i/>
          <w:iCs/>
          <w:color w:val="auto"/>
          <w:sz w:val="22"/>
          <w:szCs w:val="22"/>
        </w:rPr>
        <w:t>Chargé de Recherche du Développement Durable à l'IGN-ENSG.</w:t>
      </w:r>
    </w:p>
    <w:p w14:paraId="60830BB2" w14:textId="1D1C5FE0" w:rsidR="00CA1A88" w:rsidRDefault="00CA1A88" w:rsidP="00CA1A88">
      <w:r>
        <w:t>L</w:t>
      </w:r>
      <w:r w:rsidRPr="00896975">
        <w:t xml:space="preserve">es domaines de recherche </w:t>
      </w:r>
      <w:r>
        <w:t xml:space="preserve">de Juste Raimbault </w:t>
      </w:r>
      <w:r w:rsidRPr="00896975">
        <w:t xml:space="preserve">couvrent la modélisation et simulation des systèmes urbains complexes, les interactions transport usage du sol, les modèles basés sur les agents, et la scientométrie. Il contribue également à des développements méthodologiques, notamment pour la validation des modèles de simulation spatiaux. Il est directeur adjoint de </w:t>
      </w:r>
      <w:r>
        <w:t xml:space="preserve">la revue </w:t>
      </w:r>
      <w:proofErr w:type="spellStart"/>
      <w:r w:rsidRPr="00CA1A88">
        <w:rPr>
          <w:i/>
          <w:iCs/>
        </w:rPr>
        <w:t>Cybergeo</w:t>
      </w:r>
      <w:proofErr w:type="spellEnd"/>
      <w:r>
        <w:t xml:space="preserve"> où il est également </w:t>
      </w:r>
      <w:r w:rsidRPr="00896975">
        <w:t xml:space="preserve">responsable de la rubrique </w:t>
      </w:r>
      <w:proofErr w:type="spellStart"/>
      <w:r w:rsidRPr="00CA1A88">
        <w:rPr>
          <w:i/>
          <w:iCs/>
        </w:rPr>
        <w:t>GeOpenMod</w:t>
      </w:r>
      <w:proofErr w:type="spellEnd"/>
      <w:r w:rsidRPr="00CA1A88">
        <w:rPr>
          <w:i/>
          <w:iCs/>
        </w:rPr>
        <w:t>/Model Papers</w:t>
      </w:r>
      <w:r w:rsidRPr="00896975">
        <w:t>.</w:t>
      </w:r>
    </w:p>
    <w:p w14:paraId="07BFE4E5" w14:textId="691314AC" w:rsidR="0071681E" w:rsidRPr="0071681E" w:rsidRDefault="0071681E" w:rsidP="0071681E">
      <w:pPr>
        <w:rPr>
          <w:i/>
          <w:iCs/>
          <w:sz w:val="28"/>
          <w:szCs w:val="28"/>
        </w:rPr>
      </w:pPr>
      <w:r w:rsidRPr="0071681E">
        <w:rPr>
          <w:i/>
          <w:iCs/>
          <w:sz w:val="28"/>
          <w:szCs w:val="28"/>
        </w:rPr>
        <w:t xml:space="preserve">Reproductibilité et réflexivité : l'ambition de </w:t>
      </w:r>
      <w:proofErr w:type="spellStart"/>
      <w:r w:rsidRPr="0071681E">
        <w:rPr>
          <w:i/>
          <w:iCs/>
          <w:sz w:val="28"/>
          <w:szCs w:val="28"/>
        </w:rPr>
        <w:t>Cybergeo</w:t>
      </w:r>
      <w:proofErr w:type="spellEnd"/>
      <w:r w:rsidRPr="0071681E">
        <w:rPr>
          <w:i/>
          <w:iCs/>
          <w:sz w:val="28"/>
          <w:szCs w:val="28"/>
        </w:rPr>
        <w:t xml:space="preserve"> pour une Science Ouverte appliquée</w:t>
      </w:r>
    </w:p>
    <w:p w14:paraId="55CAA785" w14:textId="77777777" w:rsidR="0071681E" w:rsidRPr="00896975" w:rsidRDefault="0071681E" w:rsidP="0071681E">
      <w:r w:rsidRPr="0071681E">
        <w:rPr>
          <w:b/>
        </w:rPr>
        <w:t>Résumé</w:t>
      </w:r>
      <w:r w:rsidRPr="00896975">
        <w:t xml:space="preserve"> : Le journal </w:t>
      </w:r>
      <w:proofErr w:type="spellStart"/>
      <w:r w:rsidRPr="00896975">
        <w:t>Cybergeo</w:t>
      </w:r>
      <w:proofErr w:type="spellEnd"/>
      <w:r w:rsidRPr="00896975">
        <w:t xml:space="preserve"> a implémenté depuis une dizaine d'années des initiatives complémentaires pour une science ouverte appliquée : les rubriques </w:t>
      </w:r>
      <w:proofErr w:type="spellStart"/>
      <w:r w:rsidRPr="00896975">
        <w:t>DataPapers</w:t>
      </w:r>
      <w:proofErr w:type="spellEnd"/>
      <w:r w:rsidRPr="00896975">
        <w:t xml:space="preserve"> et </w:t>
      </w:r>
      <w:proofErr w:type="spellStart"/>
      <w:r w:rsidRPr="00896975">
        <w:t>GeOpenMod</w:t>
      </w:r>
      <w:proofErr w:type="spellEnd"/>
      <w:r w:rsidRPr="00896975">
        <w:t xml:space="preserve"> pour l'ouverture et le partage des données et modèles, et la plateforme </w:t>
      </w:r>
      <w:proofErr w:type="spellStart"/>
      <w:r w:rsidRPr="00896975">
        <w:t>CybergeoNetworks</w:t>
      </w:r>
      <w:proofErr w:type="spellEnd"/>
      <w:r w:rsidRPr="00896975">
        <w:t xml:space="preserve"> pour une exploration réflexive du corpus de la revue par les auteurs, éditeurs, et lecteurs. Cette présentation reviendra sur leur mise en place et leur suivi, puis discutera la perspective d'une intégration plus forte entre ces différentes composantes d'une science ouverte au sein du journal.</w:t>
      </w:r>
    </w:p>
    <w:p w14:paraId="5E04853B" w14:textId="1A98342B" w:rsidR="00E00747" w:rsidRPr="00A61A6B" w:rsidRDefault="00E00747" w:rsidP="00A61A6B">
      <w:pPr>
        <w:pStyle w:val="Titre3"/>
        <w:rPr>
          <w:i/>
          <w:iCs/>
          <w:color w:val="auto"/>
          <w:sz w:val="22"/>
          <w:szCs w:val="22"/>
          <w:shd w:val="clear" w:color="auto" w:fill="FFFFFF"/>
        </w:rPr>
      </w:pPr>
      <w:r>
        <w:rPr>
          <w:shd w:val="clear" w:color="auto" w:fill="FFFFFF"/>
        </w:rPr>
        <w:t>Joachim Schöpfel</w:t>
      </w:r>
      <w:r w:rsidR="00A61A6B">
        <w:rPr>
          <w:shd w:val="clear" w:color="auto" w:fill="FFFFFF"/>
        </w:rPr>
        <w:br/>
      </w:r>
      <w:r w:rsidRPr="00A61A6B">
        <w:rPr>
          <w:i/>
          <w:iCs/>
          <w:color w:val="auto"/>
          <w:sz w:val="22"/>
          <w:szCs w:val="22"/>
          <w:shd w:val="clear" w:color="auto" w:fill="FFFFFF"/>
        </w:rPr>
        <w:t xml:space="preserve">Maître de conférences émérite en sciences de l'information et de la communication à l'Université de </w:t>
      </w:r>
      <w:r w:rsidR="00B721DD" w:rsidRPr="00A61A6B">
        <w:rPr>
          <w:i/>
          <w:iCs/>
          <w:color w:val="auto"/>
          <w:sz w:val="22"/>
          <w:szCs w:val="22"/>
          <w:shd w:val="clear" w:color="auto" w:fill="FFFFFF"/>
        </w:rPr>
        <w:t>Lille</w:t>
      </w:r>
      <w:r w:rsidRPr="00A61A6B">
        <w:rPr>
          <w:i/>
          <w:iCs/>
          <w:color w:val="auto"/>
          <w:sz w:val="22"/>
          <w:szCs w:val="22"/>
          <w:shd w:val="clear" w:color="auto" w:fill="FFFFFF"/>
        </w:rPr>
        <w:t xml:space="preserve">. </w:t>
      </w:r>
    </w:p>
    <w:p w14:paraId="0F3954F9" w14:textId="1B2E3048" w:rsidR="00B721DD" w:rsidRDefault="00B721DD" w:rsidP="00B721DD">
      <w:pPr>
        <w:rPr>
          <w:shd w:val="clear" w:color="auto" w:fill="FFFFFF"/>
        </w:rPr>
      </w:pPr>
      <w:r>
        <w:rPr>
          <w:shd w:val="clear" w:color="auto" w:fill="FFFFFF"/>
        </w:rPr>
        <w:t xml:space="preserve">Joachim Schöpfel est maître de conférences émérite en sciences de l'information et de la communication à l'Université de Lille et membre du laboratoire </w:t>
      </w:r>
      <w:proofErr w:type="spellStart"/>
      <w:r>
        <w:rPr>
          <w:shd w:val="clear" w:color="auto" w:fill="FFFFFF"/>
        </w:rPr>
        <w:t>Geriico</w:t>
      </w:r>
      <w:proofErr w:type="spellEnd"/>
      <w:r>
        <w:rPr>
          <w:shd w:val="clear" w:color="auto" w:fill="FFFFFF"/>
        </w:rPr>
        <w:t>. Il est consultant indépendant et membres des conseils d'administration de l'</w:t>
      </w:r>
      <w:proofErr w:type="spellStart"/>
      <w:r>
        <w:rPr>
          <w:shd w:val="clear" w:color="auto" w:fill="FFFFFF"/>
        </w:rPr>
        <w:t>Adbs</w:t>
      </w:r>
      <w:proofErr w:type="spellEnd"/>
      <w:r>
        <w:rPr>
          <w:shd w:val="clear" w:color="auto" w:fill="FFFFFF"/>
        </w:rPr>
        <w:t>, de Savoir Apprendre (</w:t>
      </w:r>
      <w:proofErr w:type="spellStart"/>
      <w:r>
        <w:rPr>
          <w:shd w:val="clear" w:color="auto" w:fill="FFFFFF"/>
        </w:rPr>
        <w:t>Exploradôme</w:t>
      </w:r>
      <w:proofErr w:type="spellEnd"/>
      <w:r>
        <w:rPr>
          <w:shd w:val="clear" w:color="auto" w:fill="FFFFFF"/>
        </w:rPr>
        <w:t>) et d'</w:t>
      </w:r>
      <w:proofErr w:type="spellStart"/>
      <w:r>
        <w:rPr>
          <w:shd w:val="clear" w:color="auto" w:fill="FFFFFF"/>
        </w:rPr>
        <w:t>euroCRIS</w:t>
      </w:r>
      <w:proofErr w:type="spellEnd"/>
      <w:r>
        <w:rPr>
          <w:shd w:val="clear" w:color="auto" w:fill="FFFFFF"/>
        </w:rPr>
        <w:t>. Il est auteur de plus de 300 publications dans le domaine de l'information et de la communication scientifique.</w:t>
      </w:r>
    </w:p>
    <w:p w14:paraId="55FEFF50" w14:textId="37170185" w:rsidR="00B721DD" w:rsidRPr="00B721DD" w:rsidRDefault="00B721DD" w:rsidP="00B721DD">
      <w:pPr>
        <w:rPr>
          <w:i/>
          <w:sz w:val="28"/>
          <w:szCs w:val="28"/>
          <w:shd w:val="clear" w:color="auto" w:fill="FFFFFF"/>
        </w:rPr>
      </w:pPr>
      <w:r w:rsidRPr="00B721DD">
        <w:rPr>
          <w:rStyle w:val="eventdescription"/>
          <w:bCs/>
          <w:i/>
          <w:sz w:val="28"/>
          <w:szCs w:val="28"/>
        </w:rPr>
        <w:t xml:space="preserve">Le développement des data </w:t>
      </w:r>
      <w:proofErr w:type="spellStart"/>
      <w:r w:rsidRPr="00B721DD">
        <w:rPr>
          <w:rStyle w:val="eventdescription"/>
          <w:bCs/>
          <w:i/>
          <w:sz w:val="28"/>
          <w:szCs w:val="28"/>
        </w:rPr>
        <w:t>papers</w:t>
      </w:r>
      <w:proofErr w:type="spellEnd"/>
      <w:r w:rsidRPr="00B721DD">
        <w:rPr>
          <w:rStyle w:val="eventdescription"/>
          <w:bCs/>
          <w:i/>
          <w:sz w:val="28"/>
          <w:szCs w:val="28"/>
        </w:rPr>
        <w:t xml:space="preserve"> - observations sur l'évolution récente du paysage des articles de données</w:t>
      </w:r>
    </w:p>
    <w:p w14:paraId="33C87829" w14:textId="70522A50" w:rsidR="00B721DD" w:rsidRDefault="00B721DD" w:rsidP="00B721DD">
      <w:pPr>
        <w:rPr>
          <w:shd w:val="clear" w:color="auto" w:fill="FFFFFF"/>
        </w:rPr>
      </w:pPr>
      <w:r w:rsidRPr="00B721DD">
        <w:rPr>
          <w:b/>
          <w:lang w:eastAsia="fr-FR"/>
        </w:rPr>
        <w:t>Résumé</w:t>
      </w:r>
      <w:r>
        <w:rPr>
          <w:lang w:eastAsia="fr-FR"/>
        </w:rPr>
        <w:t xml:space="preserve"> : </w:t>
      </w:r>
      <w:r>
        <w:rPr>
          <w:shd w:val="clear" w:color="auto" w:fill="FFFFFF"/>
        </w:rPr>
        <w:t xml:space="preserve">La présentation s’intéresse à l’évolution récente du paysage des articles de données, en particulier dans le domaine des sciences humaines et sociales. Elle explorera à la fois le rôle croissant des revues spécialisées dans la publication de jeux de données et celui des entrepôts de données, en tant qu'infrastructures essentielles pour le partage et la préservation de ces ressources. Seront également abordées les questions clés liées à l’évaluation, à la qualité et à l’impact de ces articles de </w:t>
      </w:r>
      <w:r>
        <w:rPr>
          <w:shd w:val="clear" w:color="auto" w:fill="FFFFFF"/>
        </w:rPr>
        <w:lastRenderedPageBreak/>
        <w:t>données, tant du point de vue scientifique que dans une perspective plus large de diffusion et de réutilisation des données.</w:t>
      </w:r>
    </w:p>
    <w:p w14:paraId="6D4EE8EA" w14:textId="1E656B0C" w:rsidR="00B721DD" w:rsidRPr="00FC4B55" w:rsidRDefault="00B721DD" w:rsidP="00B721DD">
      <w:pPr>
        <w:rPr>
          <w:lang w:eastAsia="fr-FR"/>
        </w:rPr>
      </w:pPr>
    </w:p>
    <w:sectPr w:rsidR="00B721DD" w:rsidRPr="00FC4B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802F6"/>
    <w:multiLevelType w:val="multilevel"/>
    <w:tmpl w:val="AE349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0239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D84"/>
    <w:rsid w:val="00033251"/>
    <w:rsid w:val="00174D84"/>
    <w:rsid w:val="00247AC1"/>
    <w:rsid w:val="002A3197"/>
    <w:rsid w:val="002E21D1"/>
    <w:rsid w:val="003104B5"/>
    <w:rsid w:val="003938FC"/>
    <w:rsid w:val="003B1995"/>
    <w:rsid w:val="004501F5"/>
    <w:rsid w:val="00471486"/>
    <w:rsid w:val="006404CF"/>
    <w:rsid w:val="00670339"/>
    <w:rsid w:val="00691FED"/>
    <w:rsid w:val="0071681E"/>
    <w:rsid w:val="00980101"/>
    <w:rsid w:val="009E005B"/>
    <w:rsid w:val="00A61A6B"/>
    <w:rsid w:val="00B721DD"/>
    <w:rsid w:val="00BB45CD"/>
    <w:rsid w:val="00BB5289"/>
    <w:rsid w:val="00CA1A88"/>
    <w:rsid w:val="00CA3BD7"/>
    <w:rsid w:val="00D3625E"/>
    <w:rsid w:val="00D85BD6"/>
    <w:rsid w:val="00D86334"/>
    <w:rsid w:val="00DD2EE8"/>
    <w:rsid w:val="00E00747"/>
    <w:rsid w:val="00F02830"/>
    <w:rsid w:val="00F12D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F0D11"/>
  <w15:chartTrackingRefBased/>
  <w15:docId w15:val="{DBDECDE9-1FE9-49EC-BE43-FDA03BF60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8FC"/>
  </w:style>
  <w:style w:type="paragraph" w:styleId="Titre1">
    <w:name w:val="heading 1"/>
    <w:basedOn w:val="Normal"/>
    <w:next w:val="Normal"/>
    <w:link w:val="Titre1Car"/>
    <w:uiPriority w:val="9"/>
    <w:qFormat/>
    <w:rsid w:val="00174D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unhideWhenUsed/>
    <w:qFormat/>
    <w:rsid w:val="00174D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unhideWhenUsed/>
    <w:qFormat/>
    <w:rsid w:val="00174D84"/>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174D84"/>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174D84"/>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174D8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74D8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74D8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74D8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74D84"/>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rsid w:val="00174D84"/>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rsid w:val="00174D84"/>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174D84"/>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174D84"/>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174D8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74D8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74D8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74D84"/>
    <w:rPr>
      <w:rFonts w:eastAsiaTheme="majorEastAsia" w:cstheme="majorBidi"/>
      <w:color w:val="272727" w:themeColor="text1" w:themeTint="D8"/>
    </w:rPr>
  </w:style>
  <w:style w:type="paragraph" w:styleId="Titre">
    <w:name w:val="Title"/>
    <w:basedOn w:val="Normal"/>
    <w:next w:val="Normal"/>
    <w:link w:val="TitreCar"/>
    <w:uiPriority w:val="10"/>
    <w:qFormat/>
    <w:rsid w:val="00174D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74D8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74D8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74D8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74D84"/>
    <w:pPr>
      <w:spacing w:before="160"/>
      <w:jc w:val="center"/>
    </w:pPr>
    <w:rPr>
      <w:i/>
      <w:iCs/>
      <w:color w:val="404040" w:themeColor="text1" w:themeTint="BF"/>
    </w:rPr>
  </w:style>
  <w:style w:type="character" w:customStyle="1" w:styleId="CitationCar">
    <w:name w:val="Citation Car"/>
    <w:basedOn w:val="Policepardfaut"/>
    <w:link w:val="Citation"/>
    <w:uiPriority w:val="29"/>
    <w:rsid w:val="00174D84"/>
    <w:rPr>
      <w:i/>
      <w:iCs/>
      <w:color w:val="404040" w:themeColor="text1" w:themeTint="BF"/>
    </w:rPr>
  </w:style>
  <w:style w:type="paragraph" w:styleId="Paragraphedeliste">
    <w:name w:val="List Paragraph"/>
    <w:basedOn w:val="Normal"/>
    <w:uiPriority w:val="34"/>
    <w:qFormat/>
    <w:rsid w:val="00174D84"/>
    <w:pPr>
      <w:ind w:left="720"/>
      <w:contextualSpacing/>
    </w:pPr>
  </w:style>
  <w:style w:type="character" w:styleId="Accentuationintense">
    <w:name w:val="Intense Emphasis"/>
    <w:basedOn w:val="Policepardfaut"/>
    <w:uiPriority w:val="21"/>
    <w:qFormat/>
    <w:rsid w:val="00174D84"/>
    <w:rPr>
      <w:i/>
      <w:iCs/>
      <w:color w:val="2F5496" w:themeColor="accent1" w:themeShade="BF"/>
    </w:rPr>
  </w:style>
  <w:style w:type="paragraph" w:styleId="Citationintense">
    <w:name w:val="Intense Quote"/>
    <w:basedOn w:val="Normal"/>
    <w:next w:val="Normal"/>
    <w:link w:val="CitationintenseCar"/>
    <w:uiPriority w:val="30"/>
    <w:qFormat/>
    <w:rsid w:val="00174D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174D84"/>
    <w:rPr>
      <w:i/>
      <w:iCs/>
      <w:color w:val="2F5496" w:themeColor="accent1" w:themeShade="BF"/>
    </w:rPr>
  </w:style>
  <w:style w:type="character" w:styleId="Rfrenceintense">
    <w:name w:val="Intense Reference"/>
    <w:basedOn w:val="Policepardfaut"/>
    <w:uiPriority w:val="32"/>
    <w:qFormat/>
    <w:rsid w:val="00174D84"/>
    <w:rPr>
      <w:b/>
      <w:bCs/>
      <w:smallCaps/>
      <w:color w:val="2F5496" w:themeColor="accent1" w:themeShade="BF"/>
      <w:spacing w:val="5"/>
    </w:rPr>
  </w:style>
  <w:style w:type="character" w:styleId="Lienhypertexte">
    <w:name w:val="Hyperlink"/>
    <w:basedOn w:val="Policepardfaut"/>
    <w:uiPriority w:val="99"/>
    <w:unhideWhenUsed/>
    <w:rsid w:val="00E00747"/>
    <w:rPr>
      <w:color w:val="0563C1" w:themeColor="hyperlink"/>
      <w:u w:val="single"/>
    </w:rPr>
  </w:style>
  <w:style w:type="character" w:styleId="Mentionnonrsolue">
    <w:name w:val="Unresolved Mention"/>
    <w:basedOn w:val="Policepardfaut"/>
    <w:uiPriority w:val="99"/>
    <w:semiHidden/>
    <w:unhideWhenUsed/>
    <w:rsid w:val="00E00747"/>
    <w:rPr>
      <w:color w:val="605E5C"/>
      <w:shd w:val="clear" w:color="auto" w:fill="E1DFDD"/>
    </w:rPr>
  </w:style>
  <w:style w:type="paragraph" w:styleId="NormalWeb">
    <w:name w:val="Normal (Web)"/>
    <w:basedOn w:val="Normal"/>
    <w:uiPriority w:val="99"/>
    <w:semiHidden/>
    <w:unhideWhenUsed/>
    <w:rsid w:val="00691FED"/>
    <w:rPr>
      <w:rFonts w:ascii="Times New Roman" w:hAnsi="Times New Roman" w:cs="Times New Roman"/>
      <w:sz w:val="24"/>
      <w:szCs w:val="24"/>
    </w:rPr>
  </w:style>
  <w:style w:type="character" w:customStyle="1" w:styleId="eventdescription">
    <w:name w:val="event_description"/>
    <w:basedOn w:val="Policepardfaut"/>
    <w:rsid w:val="00B721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1488</Words>
  <Characters>8187</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cp:keywords/>
  <dc:description/>
  <cp:lastModifiedBy>Christine</cp:lastModifiedBy>
  <cp:revision>3</cp:revision>
  <dcterms:created xsi:type="dcterms:W3CDTF">2026-02-02T14:37:00Z</dcterms:created>
  <dcterms:modified xsi:type="dcterms:W3CDTF">2026-02-02T14:37:00Z</dcterms:modified>
</cp:coreProperties>
</file>